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067" w:rsidRDefault="006F0067" w:rsidP="006F00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Согласно п. 5.5. протокола заседания Комиссии по координации работы по противодействию коррупции в Свердловской области от 25.10.2016 г. № 3 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доводим до Вашего </w:t>
      </w:r>
      <w:proofErr w:type="gramStart"/>
      <w:r>
        <w:rPr>
          <w:color w:val="000000"/>
          <w:sz w:val="27"/>
          <w:szCs w:val="27"/>
        </w:rPr>
        <w:t xml:space="preserve">сведения </w:t>
      </w:r>
      <w:r>
        <w:rPr>
          <w:color w:val="000000"/>
          <w:sz w:val="27"/>
          <w:szCs w:val="27"/>
        </w:rPr>
        <w:t xml:space="preserve"> информацию</w:t>
      </w:r>
      <w:proofErr w:type="gramEnd"/>
      <w:r>
        <w:rPr>
          <w:color w:val="000000"/>
          <w:sz w:val="27"/>
          <w:szCs w:val="27"/>
        </w:rPr>
        <w:t xml:space="preserve"> о абонентских номерах, по которым жители Свердловской области могут сообщить о коррупционных правонарушениях:</w:t>
      </w:r>
    </w:p>
    <w:p w:rsidR="006F0067" w:rsidRDefault="006F0067" w:rsidP="006F00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«Телефон доверия» Администрации Губернатора Свердловской области т. 8(343) 370-720-02.</w:t>
      </w:r>
    </w:p>
    <w:p w:rsidR="006F0067" w:rsidRDefault="006F0067" w:rsidP="006F00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«Телефон доверия» Администрации города Каменска-Уральского т. 39-66-66.</w:t>
      </w:r>
    </w:p>
    <w:p w:rsidR="006F0067" w:rsidRDefault="006F0067" w:rsidP="006F00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«Телефон доверия» ОМС «Управление образования города Каменска-Уральского» т. 39-62-41.</w:t>
      </w:r>
    </w:p>
    <w:p w:rsidR="006F0067" w:rsidRDefault="006F0067" w:rsidP="006F006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bookmarkStart w:id="0" w:name="_GoBack"/>
      <w:bookmarkEnd w:id="0"/>
    </w:p>
    <w:p w:rsidR="00F869D0" w:rsidRDefault="00F869D0"/>
    <w:sectPr w:rsidR="00F86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EE"/>
    <w:rsid w:val="006F0067"/>
    <w:rsid w:val="00CD7FEE"/>
    <w:rsid w:val="00F8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A47D0-08A3-4F90-9C35-E8E7FBF4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7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2016-12-26T04:57:00Z</dcterms:created>
  <dcterms:modified xsi:type="dcterms:W3CDTF">2016-12-26T04:57:00Z</dcterms:modified>
</cp:coreProperties>
</file>